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08E8" w14:textId="77777777" w:rsidR="00ED06A3" w:rsidRPr="00C220B4" w:rsidRDefault="00000000" w:rsidP="004E26A7">
      <w:pPr>
        <w:spacing w:after="0" w:line="360" w:lineRule="auto"/>
        <w:rPr>
          <w:lang w:val="ro-RO"/>
        </w:rPr>
      </w:pPr>
    </w:p>
    <w:p w14:paraId="1C45835A" w14:textId="77777777" w:rsidR="004E26A7" w:rsidRPr="00C220B4" w:rsidRDefault="004E26A7" w:rsidP="004E26A7">
      <w:pPr>
        <w:spacing w:after="0" w:line="360" w:lineRule="auto"/>
        <w:jc w:val="both"/>
        <w:rPr>
          <w:rFonts w:ascii="Calibri" w:eastAsia="Times New Roman" w:hAnsi="Calibri" w:cs="Calibri"/>
          <w:lang w:val="ro-RO"/>
        </w:rPr>
      </w:pPr>
    </w:p>
    <w:p w14:paraId="31CCC9B8" w14:textId="5F8DB790" w:rsidR="004E26A7" w:rsidRPr="00C220B4" w:rsidRDefault="004E26A7" w:rsidP="004E26A7">
      <w:pPr>
        <w:spacing w:after="0" w:line="360" w:lineRule="auto"/>
        <w:jc w:val="center"/>
        <w:rPr>
          <w:rFonts w:ascii="Calibri" w:eastAsia="Times New Roman" w:hAnsi="Calibri" w:cs="Calibri"/>
          <w:lang w:val="ro-RO"/>
        </w:rPr>
      </w:pPr>
      <w:proofErr w:type="spellStart"/>
      <w:r w:rsidRPr="00C220B4">
        <w:rPr>
          <w:rFonts w:ascii="Calibri" w:eastAsia="Times New Roman" w:hAnsi="Calibri" w:cs="Calibri"/>
          <w:lang w:val="ro-RO"/>
        </w:rPr>
        <w:t>C.Ap</w:t>
      </w:r>
      <w:proofErr w:type="spellEnd"/>
      <w:r w:rsidRPr="00C220B4">
        <w:rPr>
          <w:rFonts w:ascii="Calibri" w:eastAsia="Times New Roman" w:hAnsi="Calibri" w:cs="Calibri"/>
          <w:lang w:val="ro-RO"/>
        </w:rPr>
        <w:t>. Bucure</w:t>
      </w:r>
      <w:r w:rsidR="00C220B4">
        <w:rPr>
          <w:rFonts w:ascii="Calibri" w:eastAsia="Times New Roman" w:hAnsi="Calibri" w:cs="Calibri"/>
          <w:lang w:val="ro-RO"/>
        </w:rPr>
        <w:t>ș</w:t>
      </w:r>
      <w:r w:rsidRPr="00C220B4">
        <w:rPr>
          <w:rFonts w:ascii="Calibri" w:eastAsia="Times New Roman" w:hAnsi="Calibri" w:cs="Calibri"/>
          <w:lang w:val="ro-RO"/>
        </w:rPr>
        <w:t>ti IV civ., dec. 451/1999</w:t>
      </w:r>
    </w:p>
    <w:p w14:paraId="18637043" w14:textId="42BB49AB" w:rsidR="004E26A7" w:rsidRPr="00C220B4" w:rsidRDefault="004E26A7" w:rsidP="004E26A7">
      <w:pPr>
        <w:spacing w:after="0" w:line="360" w:lineRule="auto"/>
        <w:jc w:val="center"/>
        <w:rPr>
          <w:rFonts w:ascii="Calibri" w:eastAsia="Times New Roman" w:hAnsi="Calibri" w:cs="Calibri"/>
          <w:lang w:val="ro-RO"/>
        </w:rPr>
      </w:pPr>
      <w:r w:rsidRPr="00C220B4">
        <w:rPr>
          <w:rFonts w:ascii="Calibri" w:eastAsia="Times New Roman" w:hAnsi="Calibri" w:cs="Calibri"/>
          <w:lang w:val="ro-RO"/>
        </w:rPr>
        <w:t xml:space="preserve">în </w:t>
      </w:r>
      <w:r w:rsidRPr="00C220B4">
        <w:rPr>
          <w:rFonts w:ascii="Calibri" w:eastAsia="Times New Roman" w:hAnsi="Calibri" w:cs="Calibri"/>
          <w:i/>
          <w:lang w:val="ro-RO"/>
        </w:rPr>
        <w:t>Curtea de Apel Bucure</w:t>
      </w:r>
      <w:r w:rsidR="00C220B4">
        <w:rPr>
          <w:rFonts w:ascii="Calibri" w:eastAsia="Times New Roman" w:hAnsi="Calibri" w:cs="Calibri"/>
          <w:i/>
          <w:lang w:val="ro-RO"/>
        </w:rPr>
        <w:t>ș</w:t>
      </w:r>
      <w:r w:rsidRPr="00C220B4">
        <w:rPr>
          <w:rFonts w:ascii="Calibri" w:eastAsia="Times New Roman" w:hAnsi="Calibri" w:cs="Calibri"/>
          <w:i/>
          <w:lang w:val="ro-RO"/>
        </w:rPr>
        <w:t>ti. Culegere de</w:t>
      </w:r>
      <w:r w:rsidRPr="00C220B4">
        <w:rPr>
          <w:rFonts w:ascii="Calibri" w:eastAsia="Times New Roman" w:hAnsi="Calibri" w:cs="Calibri"/>
          <w:lang w:val="ro-RO"/>
        </w:rPr>
        <w:t xml:space="preserve"> </w:t>
      </w:r>
      <w:r w:rsidRPr="00C220B4">
        <w:rPr>
          <w:rFonts w:ascii="Calibri" w:eastAsia="Times New Roman" w:hAnsi="Calibri" w:cs="Calibri"/>
          <w:i/>
          <w:lang w:val="ro-RO"/>
        </w:rPr>
        <w:t>practică judiciară în materie civilă 1999</w:t>
      </w:r>
      <w:r w:rsidRPr="00C220B4">
        <w:rPr>
          <w:rFonts w:ascii="Calibri" w:eastAsia="Times New Roman" w:hAnsi="Calibri" w:cs="Calibri"/>
          <w:lang w:val="ro-RO"/>
        </w:rPr>
        <w:t>, p. 151-153</w:t>
      </w:r>
    </w:p>
    <w:p w14:paraId="39D67AB4" w14:textId="77777777" w:rsidR="004E26A7" w:rsidRPr="00C220B4" w:rsidRDefault="004E26A7" w:rsidP="004E26A7">
      <w:pPr>
        <w:spacing w:after="0" w:line="360" w:lineRule="auto"/>
        <w:ind w:firstLine="720"/>
        <w:jc w:val="both"/>
        <w:rPr>
          <w:rFonts w:ascii="Calibri" w:eastAsia="Times New Roman" w:hAnsi="Calibri" w:cs="Calibri"/>
          <w:lang w:val="ro-RO"/>
        </w:rPr>
      </w:pPr>
    </w:p>
    <w:p w14:paraId="742E265A" w14:textId="5D3B9DD1" w:rsidR="004E26A7" w:rsidRPr="00C220B4" w:rsidRDefault="004E26A7" w:rsidP="004E26A7">
      <w:pPr>
        <w:spacing w:after="0" w:line="360" w:lineRule="auto"/>
        <w:ind w:firstLine="720"/>
        <w:jc w:val="both"/>
        <w:rPr>
          <w:rFonts w:ascii="Calibri" w:eastAsia="Times New Roman" w:hAnsi="Calibri" w:cs="Calibri"/>
          <w:lang w:val="ro-RO"/>
        </w:rPr>
      </w:pPr>
      <w:r w:rsidRPr="00C220B4">
        <w:rPr>
          <w:rFonts w:ascii="Calibri" w:eastAsia="Times New Roman" w:hAnsi="Calibri" w:cs="Calibri"/>
          <w:lang w:val="ro-RO"/>
        </w:rPr>
        <w:t>Împrejurarea că nu s-a men</w:t>
      </w:r>
      <w:r w:rsidR="00C220B4">
        <w:rPr>
          <w:rFonts w:ascii="Calibri" w:eastAsia="Times New Roman" w:hAnsi="Calibri" w:cs="Calibri"/>
          <w:lang w:val="ro-RO"/>
        </w:rPr>
        <w:t>ț</w:t>
      </w:r>
      <w:r w:rsidRPr="00C220B4">
        <w:rPr>
          <w:rFonts w:ascii="Calibri" w:eastAsia="Times New Roman" w:hAnsi="Calibri" w:cs="Calibri"/>
          <w:lang w:val="ro-RO"/>
        </w:rPr>
        <w:t>ionat expres în con</w:t>
      </w:r>
      <w:r w:rsidR="00C220B4">
        <w:rPr>
          <w:rFonts w:ascii="Calibri" w:eastAsia="Times New Roman" w:hAnsi="Calibri" w:cs="Calibri"/>
          <w:lang w:val="ro-RO"/>
        </w:rPr>
        <w:t>ț</w:t>
      </w:r>
      <w:r w:rsidRPr="00C220B4">
        <w:rPr>
          <w:rFonts w:ascii="Calibri" w:eastAsia="Times New Roman" w:hAnsi="Calibri" w:cs="Calibri"/>
          <w:lang w:val="ro-RO"/>
        </w:rPr>
        <w:t>inutul procurii prin care s-a acceptat succesiunea defunctului, că este avută în vedere atât mo</w:t>
      </w:r>
      <w:r w:rsidR="00C220B4">
        <w:rPr>
          <w:rFonts w:ascii="Calibri" w:eastAsia="Times New Roman" w:hAnsi="Calibri" w:cs="Calibri"/>
          <w:lang w:val="ro-RO"/>
        </w:rPr>
        <w:t>ș</w:t>
      </w:r>
      <w:r w:rsidRPr="00C220B4">
        <w:rPr>
          <w:rFonts w:ascii="Calibri" w:eastAsia="Times New Roman" w:hAnsi="Calibri" w:cs="Calibri"/>
          <w:lang w:val="ro-RO"/>
        </w:rPr>
        <w:t xml:space="preserve">tenirea legală, cât </w:t>
      </w:r>
      <w:r w:rsidR="00C220B4">
        <w:rPr>
          <w:rFonts w:ascii="Calibri" w:eastAsia="Times New Roman" w:hAnsi="Calibri" w:cs="Calibri"/>
          <w:lang w:val="ro-RO"/>
        </w:rPr>
        <w:t>ș</w:t>
      </w:r>
      <w:r w:rsidRPr="00C220B4">
        <w:rPr>
          <w:rFonts w:ascii="Calibri" w:eastAsia="Times New Roman" w:hAnsi="Calibri" w:cs="Calibri"/>
          <w:lang w:val="ro-RO"/>
        </w:rPr>
        <w:t>i cea testamentară, nu are nicio relevan</w:t>
      </w:r>
      <w:r w:rsidR="00C220B4">
        <w:rPr>
          <w:rFonts w:ascii="Calibri" w:eastAsia="Times New Roman" w:hAnsi="Calibri" w:cs="Calibri"/>
          <w:lang w:val="ro-RO"/>
        </w:rPr>
        <w:t>ț</w:t>
      </w:r>
      <w:r w:rsidRPr="00C220B4">
        <w:rPr>
          <w:rFonts w:ascii="Calibri" w:eastAsia="Times New Roman" w:hAnsi="Calibri" w:cs="Calibri"/>
          <w:lang w:val="ro-RO"/>
        </w:rPr>
        <w:t>ă, câtă vreme din cuprinsul înscrisului nu rezultă că s-ar fi dorit renun</w:t>
      </w:r>
      <w:r w:rsidR="00C220B4">
        <w:rPr>
          <w:rFonts w:ascii="Calibri" w:eastAsia="Times New Roman" w:hAnsi="Calibri" w:cs="Calibri"/>
          <w:lang w:val="ro-RO"/>
        </w:rPr>
        <w:t>ț</w:t>
      </w:r>
      <w:r w:rsidRPr="00C220B4">
        <w:rPr>
          <w:rFonts w:ascii="Calibri" w:eastAsia="Times New Roman" w:hAnsi="Calibri" w:cs="Calibri"/>
          <w:lang w:val="ro-RO"/>
        </w:rPr>
        <w:t xml:space="preserve">area la beneficiul legatului </w:t>
      </w:r>
      <w:r w:rsidR="00C220B4">
        <w:rPr>
          <w:rFonts w:ascii="Calibri" w:eastAsia="Times New Roman" w:hAnsi="Calibri" w:cs="Calibri"/>
          <w:lang w:val="ro-RO"/>
        </w:rPr>
        <w:t>ș</w:t>
      </w:r>
      <w:r w:rsidRPr="00C220B4">
        <w:rPr>
          <w:rFonts w:ascii="Calibri" w:eastAsia="Times New Roman" w:hAnsi="Calibri" w:cs="Calibri"/>
          <w:lang w:val="ro-RO"/>
        </w:rPr>
        <w:t>i deci, la calitatea de mo</w:t>
      </w:r>
      <w:r w:rsidR="00C220B4">
        <w:rPr>
          <w:rFonts w:ascii="Calibri" w:eastAsia="Times New Roman" w:hAnsi="Calibri" w:cs="Calibri"/>
          <w:lang w:val="ro-RO"/>
        </w:rPr>
        <w:t>ș</w:t>
      </w:r>
      <w:r w:rsidRPr="00C220B4">
        <w:rPr>
          <w:rFonts w:ascii="Calibri" w:eastAsia="Times New Roman" w:hAnsi="Calibri" w:cs="Calibri"/>
          <w:lang w:val="ro-RO"/>
        </w:rPr>
        <w:t>tenitor testamentar. De aceea, însu</w:t>
      </w:r>
      <w:r w:rsidR="00C220B4">
        <w:rPr>
          <w:rFonts w:ascii="Calibri" w:eastAsia="Times New Roman" w:hAnsi="Calibri" w:cs="Calibri"/>
          <w:lang w:val="ro-RO"/>
        </w:rPr>
        <w:t>ș</w:t>
      </w:r>
      <w:r w:rsidRPr="00C220B4">
        <w:rPr>
          <w:rFonts w:ascii="Calibri" w:eastAsia="Times New Roman" w:hAnsi="Calibri" w:cs="Calibri"/>
          <w:lang w:val="ro-RO"/>
        </w:rPr>
        <w:t>indu-</w:t>
      </w:r>
      <w:r w:rsidR="00C220B4">
        <w:rPr>
          <w:rFonts w:ascii="Calibri" w:eastAsia="Times New Roman" w:hAnsi="Calibri" w:cs="Calibri"/>
          <w:lang w:val="ro-RO"/>
        </w:rPr>
        <w:t>ș</w:t>
      </w:r>
      <w:r w:rsidRPr="00C220B4">
        <w:rPr>
          <w:rFonts w:ascii="Calibri" w:eastAsia="Times New Roman" w:hAnsi="Calibri" w:cs="Calibri"/>
          <w:lang w:val="ro-RO"/>
        </w:rPr>
        <w:t>i calitatea de erede, so</w:t>
      </w:r>
      <w:r w:rsidR="00C220B4">
        <w:rPr>
          <w:rFonts w:ascii="Calibri" w:eastAsia="Times New Roman" w:hAnsi="Calibri" w:cs="Calibri"/>
          <w:lang w:val="ro-RO"/>
        </w:rPr>
        <w:t>ț</w:t>
      </w:r>
      <w:r w:rsidRPr="00C220B4">
        <w:rPr>
          <w:rFonts w:ascii="Calibri" w:eastAsia="Times New Roman" w:hAnsi="Calibri" w:cs="Calibri"/>
          <w:lang w:val="ro-RO"/>
        </w:rPr>
        <w:t>ia supravie</w:t>
      </w:r>
      <w:r w:rsidR="00C220B4">
        <w:rPr>
          <w:rFonts w:ascii="Calibri" w:eastAsia="Times New Roman" w:hAnsi="Calibri" w:cs="Calibri"/>
          <w:lang w:val="ro-RO"/>
        </w:rPr>
        <w:t>ț</w:t>
      </w:r>
      <w:r w:rsidRPr="00C220B4">
        <w:rPr>
          <w:rFonts w:ascii="Calibri" w:eastAsia="Times New Roman" w:hAnsi="Calibri" w:cs="Calibri"/>
          <w:lang w:val="ro-RO"/>
        </w:rPr>
        <w:t>uitoare poate opta între mo</w:t>
      </w:r>
      <w:r w:rsidR="00C220B4">
        <w:rPr>
          <w:rFonts w:ascii="Calibri" w:eastAsia="Times New Roman" w:hAnsi="Calibri" w:cs="Calibri"/>
          <w:lang w:val="ro-RO"/>
        </w:rPr>
        <w:t>ș</w:t>
      </w:r>
      <w:r w:rsidRPr="00C220B4">
        <w:rPr>
          <w:rFonts w:ascii="Calibri" w:eastAsia="Times New Roman" w:hAnsi="Calibri" w:cs="Calibri"/>
          <w:lang w:val="ro-RO"/>
        </w:rPr>
        <w:t xml:space="preserve">tenirea legală </w:t>
      </w:r>
      <w:r w:rsidR="00C220B4">
        <w:rPr>
          <w:rFonts w:ascii="Calibri" w:eastAsia="Times New Roman" w:hAnsi="Calibri" w:cs="Calibri"/>
          <w:lang w:val="ro-RO"/>
        </w:rPr>
        <w:t>ș</w:t>
      </w:r>
      <w:r w:rsidRPr="00C220B4">
        <w:rPr>
          <w:rFonts w:ascii="Calibri" w:eastAsia="Times New Roman" w:hAnsi="Calibri" w:cs="Calibri"/>
          <w:lang w:val="ro-RO"/>
        </w:rPr>
        <w:t>i cea testamentară, legatul universal dându-i posibilitatea să culeagă întreaga succesiune, în condi</w:t>
      </w:r>
      <w:r w:rsidR="00C220B4">
        <w:rPr>
          <w:rFonts w:ascii="Calibri" w:eastAsia="Times New Roman" w:hAnsi="Calibri" w:cs="Calibri"/>
          <w:lang w:val="ro-RO"/>
        </w:rPr>
        <w:t>ț</w:t>
      </w:r>
      <w:r w:rsidRPr="00C220B4">
        <w:rPr>
          <w:rFonts w:ascii="Calibri" w:eastAsia="Times New Roman" w:hAnsi="Calibri" w:cs="Calibri"/>
          <w:lang w:val="ro-RO"/>
        </w:rPr>
        <w:t>iile în care mai există un mo</w:t>
      </w:r>
      <w:r w:rsidR="00C220B4">
        <w:rPr>
          <w:rFonts w:ascii="Calibri" w:eastAsia="Times New Roman" w:hAnsi="Calibri" w:cs="Calibri"/>
          <w:lang w:val="ro-RO"/>
        </w:rPr>
        <w:t>ș</w:t>
      </w:r>
      <w:r w:rsidRPr="00C220B4">
        <w:rPr>
          <w:rFonts w:ascii="Calibri" w:eastAsia="Times New Roman" w:hAnsi="Calibri" w:cs="Calibri"/>
          <w:lang w:val="ro-RO"/>
        </w:rPr>
        <w:t xml:space="preserve">tenitor legal </w:t>
      </w:r>
      <w:r w:rsidR="00C220B4" w:rsidRPr="00C220B4">
        <w:rPr>
          <w:rFonts w:ascii="Calibri" w:eastAsia="Times New Roman" w:hAnsi="Calibri" w:cs="Calibri"/>
          <w:lang w:val="ro-RO"/>
        </w:rPr>
        <w:t>nerezervatari</w:t>
      </w:r>
    </w:p>
    <w:p w14:paraId="2982382B" w14:textId="77777777" w:rsidR="004E26A7" w:rsidRPr="00C220B4" w:rsidRDefault="004E26A7" w:rsidP="004E26A7">
      <w:pPr>
        <w:spacing w:after="0" w:line="360" w:lineRule="auto"/>
        <w:jc w:val="both"/>
        <w:rPr>
          <w:rFonts w:ascii="Calibri" w:eastAsia="Times New Roman" w:hAnsi="Calibri" w:cs="Calibri"/>
          <w:lang w:val="ro-RO"/>
        </w:rPr>
      </w:pPr>
    </w:p>
    <w:p w14:paraId="03B18BA3" w14:textId="77777777" w:rsidR="0026344F" w:rsidRPr="00C220B4" w:rsidRDefault="0026344F" w:rsidP="004E26A7">
      <w:pPr>
        <w:spacing w:after="0" w:line="360" w:lineRule="auto"/>
        <w:jc w:val="both"/>
        <w:rPr>
          <w:rFonts w:ascii="Calibri" w:eastAsia="Times New Roman" w:hAnsi="Calibri" w:cs="Calibri"/>
          <w:lang w:val="ro-RO"/>
        </w:rPr>
      </w:pPr>
    </w:p>
    <w:p w14:paraId="4D46A0AA" w14:textId="6F183670" w:rsidR="0026344F" w:rsidRPr="00C220B4" w:rsidRDefault="0026344F" w:rsidP="0026344F">
      <w:pPr>
        <w:spacing w:after="0" w:line="360" w:lineRule="auto"/>
        <w:jc w:val="center"/>
        <w:rPr>
          <w:lang w:val="ro-RO"/>
        </w:rPr>
      </w:pPr>
      <w:proofErr w:type="spellStart"/>
      <w:r w:rsidRPr="00C220B4">
        <w:rPr>
          <w:lang w:val="ro-RO"/>
        </w:rPr>
        <w:t>C.Ap</w:t>
      </w:r>
      <w:proofErr w:type="spellEnd"/>
      <w:r w:rsidRPr="00C220B4">
        <w:rPr>
          <w:lang w:val="ro-RO"/>
        </w:rPr>
        <w:t>. Bucure</w:t>
      </w:r>
      <w:r w:rsidR="00C220B4">
        <w:rPr>
          <w:lang w:val="ro-RO"/>
        </w:rPr>
        <w:t>ș</w:t>
      </w:r>
      <w:r w:rsidRPr="00C220B4">
        <w:rPr>
          <w:lang w:val="ro-RO"/>
        </w:rPr>
        <w:t>ti, IV civ., dec. 436/16.II.2001, în PR 1/2004, p. 133</w:t>
      </w:r>
    </w:p>
    <w:p w14:paraId="298E794B" w14:textId="77777777" w:rsidR="0026344F" w:rsidRPr="00C220B4" w:rsidRDefault="0026344F" w:rsidP="0026344F">
      <w:pPr>
        <w:spacing w:after="0" w:line="360" w:lineRule="auto"/>
        <w:jc w:val="center"/>
        <w:rPr>
          <w:lang w:val="ro-RO"/>
        </w:rPr>
      </w:pPr>
    </w:p>
    <w:p w14:paraId="59CFFC6D" w14:textId="2A4EAF82" w:rsidR="00566FF8" w:rsidRPr="00C220B4" w:rsidRDefault="0026344F" w:rsidP="0026344F">
      <w:pPr>
        <w:spacing w:after="0" w:line="360" w:lineRule="auto"/>
        <w:ind w:firstLine="720"/>
        <w:jc w:val="both"/>
        <w:rPr>
          <w:lang w:val="ro-RO"/>
        </w:rPr>
      </w:pPr>
      <w:r w:rsidRPr="00C220B4">
        <w:rPr>
          <w:lang w:val="ro-RO"/>
        </w:rPr>
        <w:t>[…] certificatul de vacan</w:t>
      </w:r>
      <w:r w:rsidR="00C220B4">
        <w:rPr>
          <w:lang w:val="ro-RO"/>
        </w:rPr>
        <w:t>ț</w:t>
      </w:r>
      <w:r w:rsidRPr="00C220B4">
        <w:rPr>
          <w:lang w:val="ro-RO"/>
        </w:rPr>
        <w:t>ă succesorală nr. 1460 din 25 octombrie 1995, a cărui anulare a fost cerută în instan</w:t>
      </w:r>
      <w:r w:rsidR="00C220B4">
        <w:rPr>
          <w:lang w:val="ro-RO"/>
        </w:rPr>
        <w:t>ț</w:t>
      </w:r>
      <w:r w:rsidRPr="00C220B4">
        <w:rPr>
          <w:lang w:val="ro-RO"/>
        </w:rPr>
        <w:t>ă de reclamantă, a fost eliberat după ce aceasta a dat declara</w:t>
      </w:r>
      <w:r w:rsidR="00C220B4">
        <w:rPr>
          <w:lang w:val="ro-RO"/>
        </w:rPr>
        <w:t>ț</w:t>
      </w:r>
      <w:r w:rsidRPr="00C220B4">
        <w:rPr>
          <w:lang w:val="ro-RO"/>
        </w:rPr>
        <w:t>ia autentificată nr. 14170 din 10 aprilie 19</w:t>
      </w:r>
      <w:r w:rsidR="00566FF8" w:rsidRPr="00C220B4">
        <w:rPr>
          <w:lang w:val="ro-RO"/>
        </w:rPr>
        <w:t xml:space="preserve">95, prin care se arată că nu a </w:t>
      </w:r>
      <w:r w:rsidRPr="00C220B4">
        <w:rPr>
          <w:lang w:val="ro-RO"/>
        </w:rPr>
        <w:t>făcut „niciun act de acceptare expresă, tacită sau for</w:t>
      </w:r>
      <w:r w:rsidR="00C220B4">
        <w:rPr>
          <w:lang w:val="ro-RO"/>
        </w:rPr>
        <w:t>ț</w:t>
      </w:r>
      <w:r w:rsidRPr="00C220B4">
        <w:rPr>
          <w:lang w:val="ro-RO"/>
        </w:rPr>
        <w:t>ată asupra succesiunii defunctei DE decedată la 13 noiembrie 1980”, astfel încât în</w:t>
      </w:r>
      <w:r w:rsidR="00C220B4">
        <w:rPr>
          <w:lang w:val="ro-RO"/>
        </w:rPr>
        <w:t>ț</w:t>
      </w:r>
      <w:r w:rsidRPr="00C220B4">
        <w:rPr>
          <w:lang w:val="ro-RO"/>
        </w:rPr>
        <w:t>elege „să rămână străină de succesiune”. Prin urmare, determinantă în cauză era stabilirea naturii juridice a acestei „declara</w:t>
      </w:r>
      <w:r w:rsidR="00C220B4">
        <w:rPr>
          <w:lang w:val="ro-RO"/>
        </w:rPr>
        <w:t>ț</w:t>
      </w:r>
      <w:r w:rsidRPr="00C220B4">
        <w:rPr>
          <w:lang w:val="ro-RO"/>
        </w:rPr>
        <w:t>ii”, care a stat la baza certificatului de vacan</w:t>
      </w:r>
      <w:r w:rsidR="00C220B4">
        <w:rPr>
          <w:lang w:val="ro-RO"/>
        </w:rPr>
        <w:t>ț</w:t>
      </w:r>
      <w:r w:rsidRPr="00C220B4">
        <w:rPr>
          <w:lang w:val="ro-RO"/>
        </w:rPr>
        <w:t xml:space="preserve">ă succesorală. </w:t>
      </w:r>
    </w:p>
    <w:p w14:paraId="1B13B4B2" w14:textId="640F80B3" w:rsidR="004E26A7" w:rsidRPr="00C220B4" w:rsidRDefault="0026344F" w:rsidP="0026344F">
      <w:pPr>
        <w:spacing w:after="0" w:line="360" w:lineRule="auto"/>
        <w:ind w:firstLine="720"/>
        <w:jc w:val="both"/>
        <w:rPr>
          <w:lang w:val="ro-RO"/>
        </w:rPr>
      </w:pPr>
      <w:r w:rsidRPr="00C220B4">
        <w:rPr>
          <w:lang w:val="ro-RO"/>
        </w:rPr>
        <w:t>Curtea constată că declara</w:t>
      </w:r>
      <w:r w:rsidR="00C220B4">
        <w:rPr>
          <w:lang w:val="ro-RO"/>
        </w:rPr>
        <w:t>ț</w:t>
      </w:r>
      <w:r w:rsidRPr="00C220B4">
        <w:rPr>
          <w:lang w:val="ro-RO"/>
        </w:rPr>
        <w:t>i</w:t>
      </w:r>
      <w:r w:rsidR="00566FF8" w:rsidRPr="00C220B4">
        <w:rPr>
          <w:lang w:val="ro-RO"/>
        </w:rPr>
        <w:t>a</w:t>
      </w:r>
      <w:r w:rsidRPr="00C220B4">
        <w:rPr>
          <w:lang w:val="ro-RO"/>
        </w:rPr>
        <w:t xml:space="preserve"> în cauză nu are natura juridică a renun</w:t>
      </w:r>
      <w:r w:rsidR="00C220B4">
        <w:rPr>
          <w:lang w:val="ro-RO"/>
        </w:rPr>
        <w:t>ț</w:t>
      </w:r>
      <w:r w:rsidRPr="00C220B4">
        <w:rPr>
          <w:lang w:val="ro-RO"/>
        </w:rPr>
        <w:t>ării la mo</w:t>
      </w:r>
      <w:r w:rsidR="00C220B4">
        <w:rPr>
          <w:lang w:val="ro-RO"/>
        </w:rPr>
        <w:t>ș</w:t>
      </w:r>
      <w:r w:rsidRPr="00C220B4">
        <w:rPr>
          <w:lang w:val="ro-RO"/>
        </w:rPr>
        <w:t>tenire, astfel cum în mod gre</w:t>
      </w:r>
      <w:r w:rsidR="00C220B4">
        <w:rPr>
          <w:lang w:val="ro-RO"/>
        </w:rPr>
        <w:t>ș</w:t>
      </w:r>
      <w:r w:rsidRPr="00C220B4">
        <w:rPr>
          <w:lang w:val="ro-RO"/>
        </w:rPr>
        <w:t>it a re</w:t>
      </w:r>
      <w:r w:rsidR="00C220B4">
        <w:rPr>
          <w:lang w:val="ro-RO"/>
        </w:rPr>
        <w:t>ț</w:t>
      </w:r>
      <w:r w:rsidRPr="00C220B4">
        <w:rPr>
          <w:lang w:val="ro-RO"/>
        </w:rPr>
        <w:t>inut tribunalul, din moment ce, fiind dată la 15 ani de la deschiderea succesiunii, nu îndepline</w:t>
      </w:r>
      <w:r w:rsidR="00C220B4">
        <w:rPr>
          <w:lang w:val="ro-RO"/>
        </w:rPr>
        <w:t>ș</w:t>
      </w:r>
      <w:r w:rsidRPr="00C220B4">
        <w:rPr>
          <w:lang w:val="ro-RO"/>
        </w:rPr>
        <w:t>te condi</w:t>
      </w:r>
      <w:r w:rsidR="00C220B4">
        <w:rPr>
          <w:lang w:val="ro-RO"/>
        </w:rPr>
        <w:t>ț</w:t>
      </w:r>
      <w:r w:rsidRPr="00C220B4">
        <w:rPr>
          <w:lang w:val="ro-RO"/>
        </w:rPr>
        <w:t>iile privind exercitarea dreptului de op</w:t>
      </w:r>
      <w:r w:rsidR="00C220B4">
        <w:rPr>
          <w:lang w:val="ro-RO"/>
        </w:rPr>
        <w:t>ț</w:t>
      </w:r>
      <w:r w:rsidRPr="00C220B4">
        <w:rPr>
          <w:lang w:val="ro-RO"/>
        </w:rPr>
        <w:t xml:space="preserve">iune succesorală în termenul de 6 luni de la deschiderea succesiunii (13 noiembrie 1980), prevăzute de art. 700 </w:t>
      </w:r>
      <w:r w:rsidR="00C220B4">
        <w:rPr>
          <w:lang w:val="ro-RO"/>
        </w:rPr>
        <w:t>ș</w:t>
      </w:r>
      <w:r w:rsidRPr="00C220B4">
        <w:rPr>
          <w:lang w:val="ro-RO"/>
        </w:rPr>
        <w:t>i 701 din C.civ. Această declara</w:t>
      </w:r>
      <w:r w:rsidR="00C220B4">
        <w:rPr>
          <w:lang w:val="ro-RO"/>
        </w:rPr>
        <w:t>ț</w:t>
      </w:r>
      <w:r w:rsidRPr="00C220B4">
        <w:rPr>
          <w:lang w:val="ro-RO"/>
        </w:rPr>
        <w:t>ie, ca manifestare unilaterală de voin</w:t>
      </w:r>
      <w:r w:rsidR="00C220B4">
        <w:rPr>
          <w:lang w:val="ro-RO"/>
        </w:rPr>
        <w:t>ț</w:t>
      </w:r>
      <w:r w:rsidRPr="00C220B4">
        <w:rPr>
          <w:lang w:val="ro-RO"/>
        </w:rPr>
        <w:t>ă, are natura juridică a unei mărturisiri (recunoa</w:t>
      </w:r>
      <w:r w:rsidR="00C220B4">
        <w:rPr>
          <w:lang w:val="ro-RO"/>
        </w:rPr>
        <w:t>ș</w:t>
      </w:r>
      <w:r w:rsidRPr="00C220B4">
        <w:rPr>
          <w:lang w:val="ro-RO"/>
        </w:rPr>
        <w:t xml:space="preserve">teri) extrajudiciare, al cărei regim juridic este reglementat, în principal, prin art. 1204 </w:t>
      </w:r>
      <w:r w:rsidR="00C220B4">
        <w:rPr>
          <w:lang w:val="ro-RO"/>
        </w:rPr>
        <w:t>ș</w:t>
      </w:r>
      <w:r w:rsidRPr="00C220B4">
        <w:rPr>
          <w:lang w:val="ro-RO"/>
        </w:rPr>
        <w:t>i art. 1206 c.civ. De altfel, din cuprinsul acestei declara</w:t>
      </w:r>
      <w:r w:rsidR="00C220B4">
        <w:rPr>
          <w:lang w:val="ro-RO"/>
        </w:rPr>
        <w:t>ț</w:t>
      </w:r>
      <w:r w:rsidRPr="00C220B4">
        <w:rPr>
          <w:lang w:val="ro-RO"/>
        </w:rPr>
        <w:t>ii rezultă în mod neîndoielnic că scopul urmărit de reclamantă nu a fost acela de a renun</w:t>
      </w:r>
      <w:r w:rsidR="00C220B4">
        <w:rPr>
          <w:lang w:val="ro-RO"/>
        </w:rPr>
        <w:t>ț</w:t>
      </w:r>
      <w:r w:rsidRPr="00C220B4">
        <w:rPr>
          <w:lang w:val="ro-RO"/>
        </w:rPr>
        <w:t>a la mo</w:t>
      </w:r>
      <w:r w:rsidR="00C220B4">
        <w:rPr>
          <w:lang w:val="ro-RO"/>
        </w:rPr>
        <w:t>ș</w:t>
      </w:r>
      <w:r w:rsidRPr="00C220B4">
        <w:rPr>
          <w:lang w:val="ro-RO"/>
        </w:rPr>
        <w:t>tenire, ci de a consolida o situa</w:t>
      </w:r>
      <w:r w:rsidR="00C220B4">
        <w:rPr>
          <w:lang w:val="ro-RO"/>
        </w:rPr>
        <w:t>ț</w:t>
      </w:r>
      <w:r w:rsidRPr="00C220B4">
        <w:rPr>
          <w:lang w:val="ro-RO"/>
        </w:rPr>
        <w:t>ie juridică preexistentă, cu efecte până la data deschiderii succesiunii, în sensul că se consideră străină de mo</w:t>
      </w:r>
      <w:r w:rsidR="00C220B4">
        <w:rPr>
          <w:lang w:val="ro-RO"/>
        </w:rPr>
        <w:t>ș</w:t>
      </w:r>
      <w:r w:rsidRPr="00C220B4">
        <w:rPr>
          <w:lang w:val="ro-RO"/>
        </w:rPr>
        <w:t>tenire, întrucât nu a făcut niciun fel de act de acceptare.</w:t>
      </w:r>
    </w:p>
    <w:p w14:paraId="5E07D4FF" w14:textId="77777777" w:rsidR="00C942C9" w:rsidRPr="00C220B4" w:rsidRDefault="00C942C9" w:rsidP="00C942C9">
      <w:pPr>
        <w:spacing w:after="0" w:line="360" w:lineRule="auto"/>
        <w:jc w:val="both"/>
        <w:rPr>
          <w:lang w:val="ro-RO"/>
        </w:rPr>
      </w:pPr>
    </w:p>
    <w:p w14:paraId="6D832DA6" w14:textId="77777777" w:rsidR="00C942C9" w:rsidRPr="00C220B4" w:rsidRDefault="00C942C9" w:rsidP="00C942C9">
      <w:pPr>
        <w:spacing w:after="0" w:line="360" w:lineRule="auto"/>
        <w:jc w:val="center"/>
        <w:rPr>
          <w:lang w:val="ro-RO"/>
        </w:rPr>
      </w:pPr>
    </w:p>
    <w:p w14:paraId="5C7B328A" w14:textId="3F246F2D" w:rsidR="00C942C9" w:rsidRPr="00C220B4" w:rsidRDefault="00C942C9" w:rsidP="00C942C9">
      <w:pPr>
        <w:spacing w:after="0" w:line="360" w:lineRule="auto"/>
        <w:jc w:val="center"/>
        <w:rPr>
          <w:lang w:val="ro-RO"/>
        </w:rPr>
      </w:pPr>
      <w:proofErr w:type="spellStart"/>
      <w:r w:rsidRPr="00C220B4">
        <w:rPr>
          <w:lang w:val="ro-RO"/>
        </w:rPr>
        <w:t>C.Ap</w:t>
      </w:r>
      <w:proofErr w:type="spellEnd"/>
      <w:r w:rsidRPr="00C220B4">
        <w:rPr>
          <w:lang w:val="ro-RO"/>
        </w:rPr>
        <w:t>. Bucure</w:t>
      </w:r>
      <w:r w:rsidR="00C220B4">
        <w:rPr>
          <w:lang w:val="ro-RO"/>
        </w:rPr>
        <w:t>ș</w:t>
      </w:r>
      <w:r w:rsidRPr="00C220B4">
        <w:rPr>
          <w:lang w:val="ro-RO"/>
        </w:rPr>
        <w:t>ti, IX civ., dec. 11/15.I.2008, în PR 3/2008, p. 179</w:t>
      </w:r>
    </w:p>
    <w:p w14:paraId="7D4EAE12" w14:textId="77777777" w:rsidR="00566FF8" w:rsidRPr="00C220B4" w:rsidRDefault="00566FF8" w:rsidP="00566FF8">
      <w:pPr>
        <w:spacing w:after="0" w:line="360" w:lineRule="auto"/>
        <w:jc w:val="both"/>
        <w:rPr>
          <w:lang w:val="ro-RO"/>
        </w:rPr>
      </w:pPr>
    </w:p>
    <w:p w14:paraId="4E78F5DA" w14:textId="5018567A" w:rsidR="00566FF8" w:rsidRPr="00C220B4" w:rsidRDefault="00C942C9" w:rsidP="000E0D0B">
      <w:pPr>
        <w:spacing w:after="0" w:line="360" w:lineRule="auto"/>
        <w:ind w:firstLine="720"/>
        <w:jc w:val="both"/>
        <w:rPr>
          <w:lang w:val="ro-RO"/>
        </w:rPr>
      </w:pPr>
      <w:r w:rsidRPr="00C220B4">
        <w:rPr>
          <w:lang w:val="ro-RO"/>
        </w:rPr>
        <w:t>Cu toate că transmisiunea patrimoniului succesoral se produce de drept din momentul deschiderii mo</w:t>
      </w:r>
      <w:r w:rsidR="00C220B4">
        <w:rPr>
          <w:lang w:val="ro-RO"/>
        </w:rPr>
        <w:t>ș</w:t>
      </w:r>
      <w:r w:rsidRPr="00C220B4">
        <w:rPr>
          <w:lang w:val="ro-RO"/>
        </w:rPr>
        <w:t xml:space="preserve">tenirii, ea nu are caracter definitiv </w:t>
      </w:r>
      <w:r w:rsidR="00C220B4">
        <w:rPr>
          <w:lang w:val="ro-RO"/>
        </w:rPr>
        <w:t>ș</w:t>
      </w:r>
      <w:r w:rsidRPr="00C220B4">
        <w:rPr>
          <w:lang w:val="ro-RO"/>
        </w:rPr>
        <w:t>i obligatoriu. Succesibilul are dreptul de a alege între consolidarea titlului de mo</w:t>
      </w:r>
      <w:r w:rsidR="00C220B4">
        <w:rPr>
          <w:lang w:val="ro-RO"/>
        </w:rPr>
        <w:t>ș</w:t>
      </w:r>
      <w:r w:rsidRPr="00C220B4">
        <w:rPr>
          <w:lang w:val="ro-RO"/>
        </w:rPr>
        <w:t>tenitor prin acceptarea mo</w:t>
      </w:r>
      <w:r w:rsidR="00C220B4">
        <w:rPr>
          <w:lang w:val="ro-RO"/>
        </w:rPr>
        <w:t>ș</w:t>
      </w:r>
      <w:r w:rsidRPr="00C220B4">
        <w:rPr>
          <w:lang w:val="ro-RO"/>
        </w:rPr>
        <w:t xml:space="preserve">tenirii </w:t>
      </w:r>
      <w:r w:rsidR="00C220B4">
        <w:rPr>
          <w:lang w:val="ro-RO"/>
        </w:rPr>
        <w:t>ș</w:t>
      </w:r>
      <w:r w:rsidRPr="00C220B4">
        <w:rPr>
          <w:lang w:val="ro-RO"/>
        </w:rPr>
        <w:t>i desfiin</w:t>
      </w:r>
      <w:r w:rsidR="00C220B4">
        <w:rPr>
          <w:lang w:val="ro-RO"/>
        </w:rPr>
        <w:t>ț</w:t>
      </w:r>
      <w:r w:rsidRPr="00C220B4">
        <w:rPr>
          <w:lang w:val="ro-RO"/>
        </w:rPr>
        <w:t>area acelui titlu prin neacceptare.</w:t>
      </w:r>
    </w:p>
    <w:p w14:paraId="117C9C37" w14:textId="77777777" w:rsidR="000E0D0B" w:rsidRPr="00C220B4" w:rsidRDefault="000E0D0B" w:rsidP="000E0D0B">
      <w:pPr>
        <w:spacing w:after="0" w:line="360" w:lineRule="auto"/>
        <w:jc w:val="both"/>
        <w:rPr>
          <w:lang w:val="ro-RO"/>
        </w:rPr>
      </w:pPr>
    </w:p>
    <w:p w14:paraId="7481B2A8" w14:textId="77777777" w:rsidR="000E0D0B" w:rsidRPr="00C220B4" w:rsidRDefault="000E0D0B" w:rsidP="000E0D0B">
      <w:pPr>
        <w:spacing w:after="0" w:line="360" w:lineRule="auto"/>
        <w:jc w:val="both"/>
        <w:rPr>
          <w:lang w:val="ro-RO"/>
        </w:rPr>
      </w:pPr>
    </w:p>
    <w:p w14:paraId="2EAFDE94" w14:textId="77777777" w:rsidR="000E0D0B" w:rsidRPr="00C220B4" w:rsidRDefault="000E0D0B" w:rsidP="000E0D0B">
      <w:pPr>
        <w:spacing w:after="0" w:line="360" w:lineRule="auto"/>
        <w:jc w:val="both"/>
        <w:rPr>
          <w:lang w:val="ro-RO"/>
        </w:rPr>
      </w:pPr>
    </w:p>
    <w:sectPr w:rsidR="000E0D0B" w:rsidRPr="00C2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4667" w14:textId="77777777" w:rsidR="00823D93" w:rsidRDefault="00823D93" w:rsidP="0026344F">
      <w:pPr>
        <w:spacing w:after="0" w:line="240" w:lineRule="auto"/>
      </w:pPr>
      <w:r>
        <w:separator/>
      </w:r>
    </w:p>
  </w:endnote>
  <w:endnote w:type="continuationSeparator" w:id="0">
    <w:p w14:paraId="7247E6E8" w14:textId="77777777" w:rsidR="00823D93" w:rsidRDefault="00823D93" w:rsidP="0026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5C26" w14:textId="77777777" w:rsidR="00823D93" w:rsidRDefault="00823D93" w:rsidP="0026344F">
      <w:pPr>
        <w:spacing w:after="0" w:line="240" w:lineRule="auto"/>
      </w:pPr>
      <w:r>
        <w:separator/>
      </w:r>
    </w:p>
  </w:footnote>
  <w:footnote w:type="continuationSeparator" w:id="0">
    <w:p w14:paraId="416B3856" w14:textId="77777777" w:rsidR="00823D93" w:rsidRDefault="00823D93" w:rsidP="00263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1C"/>
    <w:rsid w:val="00011F1B"/>
    <w:rsid w:val="000E0D0B"/>
    <w:rsid w:val="0026344F"/>
    <w:rsid w:val="004E26A7"/>
    <w:rsid w:val="00566FF8"/>
    <w:rsid w:val="005A282F"/>
    <w:rsid w:val="00823D93"/>
    <w:rsid w:val="00A53139"/>
    <w:rsid w:val="00C220B4"/>
    <w:rsid w:val="00C942C9"/>
    <w:rsid w:val="00CC2B91"/>
    <w:rsid w:val="00D06F1C"/>
    <w:rsid w:val="00D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79D20"/>
  <w15:chartTrackingRefBased/>
  <w15:docId w15:val="{5651CA46-030C-4155-A7E9-47756010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63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34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63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Bob</dc:creator>
  <cp:keywords/>
  <dc:description/>
  <cp:lastModifiedBy>Mircea Dan Bob</cp:lastModifiedBy>
  <cp:revision>7</cp:revision>
  <dcterms:created xsi:type="dcterms:W3CDTF">2018-06-06T08:19:00Z</dcterms:created>
  <dcterms:modified xsi:type="dcterms:W3CDTF">2023-05-29T06:48:00Z</dcterms:modified>
</cp:coreProperties>
</file>